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03095" w14:textId="335EE330" w:rsidR="00DE14F1" w:rsidRDefault="00DE14F1" w:rsidP="00DE14F1">
      <w:pPr>
        <w:spacing w:line="360" w:lineRule="auto"/>
        <w:jc w:val="center"/>
        <w:rPr>
          <w:rFonts w:ascii="宋体" w:hAnsi="宋体" w:cs="黑体"/>
          <w:b/>
          <w:bCs/>
          <w:sz w:val="24"/>
          <w:szCs w:val="24"/>
        </w:rPr>
      </w:pPr>
      <w:r w:rsidRPr="007F40FC">
        <w:rPr>
          <w:rFonts w:ascii="宋体" w:hint="eastAsia"/>
          <w:b/>
          <w:sz w:val="36"/>
          <w:szCs w:val="36"/>
        </w:rPr>
        <w:t>服务要求</w:t>
      </w:r>
    </w:p>
    <w:p w14:paraId="1F381067" w14:textId="3BE84231" w:rsidR="00DE14F1" w:rsidRPr="007F40FC" w:rsidRDefault="00DE14F1" w:rsidP="00DE14F1">
      <w:p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一、采购项目：</w:t>
      </w:r>
      <w:r w:rsidRPr="007F40FC">
        <w:rPr>
          <w:rFonts w:ascii="宋体" w:hAnsi="宋体" w:cs="仿宋" w:hint="eastAsia"/>
          <w:sz w:val="24"/>
          <w:szCs w:val="24"/>
        </w:rPr>
        <w:t>吉林大学维修改造工程检测鉴定服务项目</w:t>
      </w:r>
    </w:p>
    <w:p w14:paraId="44DA0E2B" w14:textId="77777777" w:rsidR="00DE14F1" w:rsidRPr="007F40FC" w:rsidRDefault="00DE14F1" w:rsidP="00DE14F1">
      <w:pPr>
        <w:spacing w:line="360" w:lineRule="auto"/>
        <w:rPr>
          <w:rFonts w:ascii="宋体" w:hAnsi="宋体" w:cs="黑体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二、项目地点：</w:t>
      </w:r>
      <w:r w:rsidRPr="007F40FC">
        <w:rPr>
          <w:rFonts w:ascii="宋体" w:hAnsi="宋体" w:cs="仿宋" w:hint="eastAsia"/>
          <w:bCs/>
          <w:sz w:val="24"/>
          <w:szCs w:val="24"/>
        </w:rPr>
        <w:t>吉林大学</w:t>
      </w:r>
      <w:r w:rsidRPr="007F40FC">
        <w:rPr>
          <w:rFonts w:ascii="宋体" w:hAnsi="宋体" w:cs="仿宋" w:hint="eastAsia"/>
          <w:sz w:val="24"/>
          <w:szCs w:val="24"/>
        </w:rPr>
        <w:t>各校区</w:t>
      </w:r>
    </w:p>
    <w:p w14:paraId="7C5E5DC9" w14:textId="77777777" w:rsidR="00DE14F1" w:rsidRPr="007F40FC" w:rsidRDefault="00DE14F1" w:rsidP="00DE14F1">
      <w:p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三、服务内容：</w:t>
      </w:r>
      <w:r w:rsidRPr="007F40FC">
        <w:rPr>
          <w:rFonts w:ascii="宋体" w:hAnsi="宋体" w:cs="仿宋" w:hint="eastAsia"/>
          <w:sz w:val="24"/>
          <w:szCs w:val="24"/>
        </w:rPr>
        <w:t>房屋结构安全性鉴定检测；房屋结构抗震性能鉴定检测；外墙饰面抗拉拔鉴定检测；钢结构鉴定检测；建筑物既有幕墙结构安全性能及节能标准鉴定检测；烟囱鉴定检测等（检测作业造成的破坏由检测单位负责恢复，检测作业需要的机具、设备等均由检测单位自行负责）。</w:t>
      </w:r>
    </w:p>
    <w:p w14:paraId="4B40E3E0" w14:textId="77777777" w:rsidR="00DE14F1" w:rsidRPr="007F40FC" w:rsidRDefault="00DE14F1" w:rsidP="00DE14F1">
      <w:pPr>
        <w:spacing w:line="360" w:lineRule="auto"/>
        <w:rPr>
          <w:rFonts w:ascii="宋体" w:hAnsi="宋体" w:cs="黑体"/>
          <w:b/>
          <w:bCs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四、检测及设计复核依据</w:t>
      </w:r>
    </w:p>
    <w:p w14:paraId="1372EBF5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对以上检测鉴定内容，依据国家现行的法律法规、行业标准以及相关规程等进行鉴定、评估、检测，并依据实际鉴定检测结果出具鉴定报告。具体依据内容如下：</w:t>
      </w:r>
    </w:p>
    <w:p w14:paraId="3AD2D8D7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《建筑变形测量规范 JGJ 8-2016》</w:t>
      </w:r>
    </w:p>
    <w:p w14:paraId="45D58AD8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《建筑结构检测技术标准 GB/T 50344-2004》</w:t>
      </w:r>
    </w:p>
    <w:p w14:paraId="2C3C5909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《混凝土结构试验方法标准 GB/T 50152-2012》</w:t>
      </w:r>
    </w:p>
    <w:p w14:paraId="22307C92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《超声回弹综合法检测混凝土强度技术规程 CECS 02:2005》</w:t>
      </w:r>
    </w:p>
    <w:p w14:paraId="3927BFC3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《回弹法检测混凝土抗压强度技术规程JGJ/T23-2011 》</w:t>
      </w:r>
    </w:p>
    <w:p w14:paraId="44F463B2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《回弹法、超声回弹综合法检测泵送混凝土抗压强度技术规程 DB11/T 1446-2017》</w:t>
      </w:r>
    </w:p>
    <w:p w14:paraId="6EA184EB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《高强度混凝土强度检测技术规程 JGJ/T294-2013》</w:t>
      </w:r>
    </w:p>
    <w:p w14:paraId="457522BB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《建筑结构加固工程施工质量验收规范 GB 50550-2010》</w:t>
      </w:r>
    </w:p>
    <w:p w14:paraId="39C24769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《混凝土结构后锚固技术规程 JGJ 145-2013 》</w:t>
      </w:r>
    </w:p>
    <w:p w14:paraId="6D3A5B10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《超声法检测混凝土缺陷技术规程 CECS 21:2000》</w:t>
      </w:r>
    </w:p>
    <w:p w14:paraId="72C45F6F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《建筑结构检测技术标准 GB/T50344-2004》</w:t>
      </w:r>
    </w:p>
    <w:p w14:paraId="728E1171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《混凝土结构现场检测技术标准 GB/T50784-2013 》</w:t>
      </w:r>
    </w:p>
    <w:p w14:paraId="4F402073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《混凝土结构工程施工质量验收规范 GB50204-2015》</w:t>
      </w:r>
    </w:p>
    <w:p w14:paraId="6A29B41E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《混凝土中钢筋检测技术规程 JGJ/T 152-2008》</w:t>
      </w:r>
    </w:p>
    <w:p w14:paraId="5CEFC2A8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《钢筋保护层厚度和钢筋直径检测技术规程 DB11/T 365-2016 》</w:t>
      </w:r>
    </w:p>
    <w:p w14:paraId="750B861D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《建筑结构检测技术标准 GB/T50344-2004》</w:t>
      </w:r>
    </w:p>
    <w:p w14:paraId="5624F3A1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《混凝土中钢筋检测技术规程 JGJ/T 152-2008 》</w:t>
      </w:r>
    </w:p>
    <w:p w14:paraId="62A3534F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lastRenderedPageBreak/>
        <w:t>《建筑结构检测技术标准 GB/T50344-2004》</w:t>
      </w:r>
    </w:p>
    <w:p w14:paraId="2EBFE627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楷体" w:hint="eastAsia"/>
          <w:sz w:val="24"/>
          <w:szCs w:val="24"/>
        </w:rPr>
        <w:t>《</w:t>
      </w:r>
      <w:r w:rsidRPr="007F40FC">
        <w:rPr>
          <w:rFonts w:ascii="宋体" w:hAnsi="宋体" w:hint="eastAsia"/>
          <w:sz w:val="24"/>
          <w:szCs w:val="24"/>
        </w:rPr>
        <w:t>砌体结构设计规范 GB50003-2011 》《建筑结构荷载规范 GB 50009-2012 》</w:t>
      </w:r>
    </w:p>
    <w:p w14:paraId="12ED2197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《混凝土结构设计规范 GB 50010- 2010(2015 年版） 》</w:t>
      </w:r>
    </w:p>
    <w:p w14:paraId="2E2E52E8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《建筑抗震设计规范 GB 50011-2010(2016年版) 》</w:t>
      </w:r>
    </w:p>
    <w:p w14:paraId="422F58D6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《钢结构设计标准 GB50017-2017》</w:t>
      </w:r>
    </w:p>
    <w:p w14:paraId="2D6FD951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《建筑抗震鉴定标准 GB50023-2009》</w:t>
      </w:r>
    </w:p>
    <w:p w14:paraId="36F0CE85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《建筑工程抗震设防分类标准 GB50223-2008》</w:t>
      </w:r>
    </w:p>
    <w:p w14:paraId="4F2F92D7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《门式刚架轻型房屋钢结构技术规范 GB51022-2015 》</w:t>
      </w:r>
    </w:p>
    <w:p w14:paraId="6F2129BB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《冷弯薄壁型钢结构技术规范 GB 50018- 2002》</w:t>
      </w:r>
    </w:p>
    <w:p w14:paraId="664ACCCA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>《建筑抗震加固技术规程 JGJ116-2009 》</w:t>
      </w:r>
    </w:p>
    <w:p w14:paraId="5E9F43E9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《玻璃幕墙工程技术规范》</w:t>
      </w:r>
    </w:p>
    <w:p w14:paraId="1EFD3C61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《玻璃幕墙工程质量检验标准》</w:t>
      </w:r>
    </w:p>
    <w:p w14:paraId="74021CF1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《建筑幕墙工程检测方法标准》</w:t>
      </w:r>
    </w:p>
    <w:p w14:paraId="101D433D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《建筑幕墙气密、水密、抗风压性能检测方法》</w:t>
      </w:r>
    </w:p>
    <w:p w14:paraId="4DA92E09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《建筑幕墙平面内变形性能检测方法》</w:t>
      </w:r>
    </w:p>
    <w:p w14:paraId="6E57F5EB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《建筑结构检测技术标准》</w:t>
      </w:r>
    </w:p>
    <w:p w14:paraId="3F8232BB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《建筑结构荷载规范》</w:t>
      </w:r>
    </w:p>
    <w:p w14:paraId="00E0FB3E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《钢结构设计标准》</w:t>
      </w:r>
    </w:p>
    <w:p w14:paraId="52131BB1" w14:textId="77777777" w:rsidR="00DE14F1" w:rsidRPr="007F40FC" w:rsidRDefault="00DE14F1" w:rsidP="00DE14F1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szCs w:val="24"/>
        </w:rPr>
      </w:pPr>
      <w:r w:rsidRPr="007F40FC">
        <w:rPr>
          <w:rFonts w:ascii="宋体" w:hAnsi="宋体" w:hint="eastAsia"/>
          <w:sz w:val="24"/>
          <w:szCs w:val="24"/>
        </w:rPr>
        <w:t xml:space="preserve"> 委托单位提供的检测资料等</w:t>
      </w:r>
    </w:p>
    <w:p w14:paraId="421A288C" w14:textId="77777777" w:rsidR="00DE14F1" w:rsidRPr="007F40FC" w:rsidRDefault="00DE14F1" w:rsidP="00DE14F1">
      <w:pPr>
        <w:spacing w:line="360" w:lineRule="auto"/>
        <w:rPr>
          <w:rFonts w:ascii="宋体" w:hAnsi="宋体" w:cs="仿宋"/>
          <w:b/>
          <w:bCs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五、鉴定检测内容：</w:t>
      </w:r>
    </w:p>
    <w:p w14:paraId="00926099" w14:textId="77777777" w:rsidR="00DE14F1" w:rsidRPr="007F40FC" w:rsidRDefault="00DE14F1" w:rsidP="00DE14F1">
      <w:pPr>
        <w:spacing w:line="360" w:lineRule="auto"/>
        <w:rPr>
          <w:rFonts w:ascii="宋体" w:hAnsi="宋体" w:cs="楷体"/>
          <w:sz w:val="24"/>
          <w:szCs w:val="24"/>
        </w:rPr>
      </w:pPr>
      <w:r w:rsidRPr="007F40FC">
        <w:rPr>
          <w:rFonts w:ascii="宋体" w:hAnsi="宋体" w:cs="楷体" w:hint="eastAsia"/>
          <w:sz w:val="24"/>
          <w:szCs w:val="24"/>
        </w:rPr>
        <w:t>（一）房屋基本情况调查</w:t>
      </w:r>
    </w:p>
    <w:p w14:paraId="0A9089FA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对鉴定范围的建筑物进行普查，了解房屋的历史和现状的一般情况，主要包括：查阅图纸资料、调查建筑的历史情况、调查建筑的实际状况、使用条件、内外环境以及目前存在的问题等；详细调查建筑物各层荷载分布现状。与委托方协商确定检测鉴定目的、范围和内容。</w:t>
      </w:r>
    </w:p>
    <w:p w14:paraId="6609FEBB" w14:textId="77777777" w:rsidR="00DE14F1" w:rsidRPr="007F40FC" w:rsidRDefault="00DE14F1" w:rsidP="00DE14F1">
      <w:pPr>
        <w:spacing w:line="360" w:lineRule="auto"/>
        <w:rPr>
          <w:rFonts w:ascii="宋体" w:hAnsi="宋体" w:cs="楷体"/>
          <w:sz w:val="24"/>
          <w:szCs w:val="24"/>
        </w:rPr>
      </w:pPr>
      <w:r w:rsidRPr="007F40FC">
        <w:rPr>
          <w:rFonts w:ascii="宋体" w:hAnsi="宋体" w:cs="楷体" w:hint="eastAsia"/>
          <w:sz w:val="24"/>
          <w:szCs w:val="24"/>
        </w:rPr>
        <w:t>（二）现场检查、检测鉴定内容：</w:t>
      </w:r>
    </w:p>
    <w:p w14:paraId="287E3925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1.结构布置、结构体系检查；</w:t>
      </w:r>
    </w:p>
    <w:p w14:paraId="0D62FD23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2.结构构件尺寸检测；</w:t>
      </w:r>
    </w:p>
    <w:p w14:paraId="2995E023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lastRenderedPageBreak/>
        <w:t>3.混凝土强度及碳化深度检测；</w:t>
      </w:r>
    </w:p>
    <w:p w14:paraId="75C46FEF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4.钢筋配置、保护层厚度检测；</w:t>
      </w:r>
    </w:p>
    <w:p w14:paraId="0C072022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5.结构整体变形测量；</w:t>
      </w:r>
    </w:p>
    <w:p w14:paraId="08687905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6.混凝土缺陷损伤检查；</w:t>
      </w:r>
    </w:p>
    <w:p w14:paraId="2AF75EED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7.外墙饰面拉拔鉴定检测（全楼）；</w:t>
      </w:r>
    </w:p>
    <w:p w14:paraId="6F018715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8.玻璃幕墙密闭性、节能检查；</w:t>
      </w:r>
    </w:p>
    <w:p w14:paraId="28A81A6E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9.幕墙结构安全性检测鉴定；</w:t>
      </w:r>
    </w:p>
    <w:p w14:paraId="540AB3B8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10.烟囱检测鉴定；</w:t>
      </w:r>
    </w:p>
    <w:p w14:paraId="399D77CE" w14:textId="77777777" w:rsidR="00DE14F1" w:rsidRPr="007F40FC" w:rsidRDefault="00DE14F1" w:rsidP="00DE14F1">
      <w:pPr>
        <w:spacing w:line="360" w:lineRule="auto"/>
        <w:rPr>
          <w:rFonts w:ascii="宋体" w:hAnsi="宋体" w:cs="楷体"/>
          <w:sz w:val="24"/>
          <w:szCs w:val="24"/>
        </w:rPr>
      </w:pPr>
      <w:r w:rsidRPr="007F40FC">
        <w:rPr>
          <w:rFonts w:ascii="宋体" w:hAnsi="宋体" w:cs="楷体" w:hint="eastAsia"/>
          <w:sz w:val="24"/>
          <w:szCs w:val="24"/>
        </w:rPr>
        <w:t>（三）检测结论</w:t>
      </w:r>
    </w:p>
    <w:p w14:paraId="6909EB22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根据现场调查、检查与检测分析结果，得出如下结论：</w:t>
      </w:r>
    </w:p>
    <w:p w14:paraId="3C8E5443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1.结构使用环境条件检查、检测结论；</w:t>
      </w:r>
    </w:p>
    <w:p w14:paraId="3B43712C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2.结构状况检查检测结论。</w:t>
      </w:r>
    </w:p>
    <w:p w14:paraId="25596EDE" w14:textId="77777777" w:rsidR="00DE14F1" w:rsidRPr="007F40FC" w:rsidRDefault="00DE14F1" w:rsidP="00DE14F1">
      <w:pPr>
        <w:spacing w:line="360" w:lineRule="auto"/>
        <w:rPr>
          <w:rFonts w:ascii="宋体" w:hAnsi="宋体" w:cs="楷体"/>
          <w:sz w:val="24"/>
          <w:szCs w:val="24"/>
        </w:rPr>
      </w:pPr>
      <w:r w:rsidRPr="007F40FC">
        <w:rPr>
          <w:rFonts w:ascii="宋体" w:hAnsi="宋体" w:cs="楷体" w:hint="eastAsia"/>
          <w:sz w:val="24"/>
          <w:szCs w:val="24"/>
        </w:rPr>
        <w:t>（四）鉴定结论</w:t>
      </w:r>
    </w:p>
    <w:p w14:paraId="72FEF1DE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根据检测结论、结构建模分析及安全性及抗震鉴定，得出如下结论：</w:t>
      </w:r>
    </w:p>
    <w:p w14:paraId="3991CCD5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1.建筑结构安全性鉴定与评级结论；</w:t>
      </w:r>
    </w:p>
    <w:p w14:paraId="296BD289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2.建筑结构抗震鉴定结论。</w:t>
      </w:r>
    </w:p>
    <w:p w14:paraId="28788C5D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3.外墙饰面抗拉拔鉴定报告。</w:t>
      </w:r>
    </w:p>
    <w:p w14:paraId="33ADA746" w14:textId="77777777" w:rsidR="00DE14F1" w:rsidRPr="007F40FC" w:rsidRDefault="00DE14F1" w:rsidP="00DE14F1">
      <w:pPr>
        <w:spacing w:line="360" w:lineRule="auto"/>
        <w:rPr>
          <w:rFonts w:ascii="宋体" w:hAnsi="宋体" w:cs="楷体"/>
          <w:sz w:val="24"/>
          <w:szCs w:val="24"/>
        </w:rPr>
      </w:pPr>
      <w:r w:rsidRPr="007F40FC">
        <w:rPr>
          <w:rFonts w:ascii="宋体" w:hAnsi="宋体" w:cs="楷体" w:hint="eastAsia"/>
          <w:sz w:val="24"/>
          <w:szCs w:val="24"/>
        </w:rPr>
        <w:t>（五）处理建议</w:t>
      </w:r>
    </w:p>
    <w:p w14:paraId="27F6F9F4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根据安全性及抗震鉴定结论，提出如下建议：</w:t>
      </w:r>
    </w:p>
    <w:p w14:paraId="48DFD118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1.按照后期使用设计年限考虑，为满足结构安全及抗震要求，给出结构需要进行加固和耐久性处理的构件与范围；</w:t>
      </w:r>
    </w:p>
    <w:p w14:paraId="4D655C2F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2.分析优化加固处理方案，给出各类加固处理内容对应的方法，加固处理方法必须结合现场实际环境，具有可实施性；</w:t>
      </w:r>
    </w:p>
    <w:p w14:paraId="448E6871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黑体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3.处理对策与意见：对于符合鉴定标准要求的建筑，应说明其后续使用年限；对于不符合鉴定标准要求的建筑，提出相应的安全性减灾对策及处理方法。</w:t>
      </w:r>
    </w:p>
    <w:p w14:paraId="26498A13" w14:textId="77777777" w:rsidR="00DE14F1" w:rsidRPr="007F40FC" w:rsidRDefault="00DE14F1" w:rsidP="00DE14F1">
      <w:p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六、资质要求：</w:t>
      </w:r>
      <w:r w:rsidRPr="007F40FC">
        <w:rPr>
          <w:rFonts w:ascii="宋体" w:hAnsi="宋体" w:cs="仿宋" w:hint="eastAsia"/>
          <w:sz w:val="24"/>
          <w:szCs w:val="24"/>
        </w:rPr>
        <w:t>同时具有“</w:t>
      </w:r>
      <w:bookmarkStart w:id="0" w:name="_Hlk38370566"/>
      <w:r w:rsidRPr="007F40FC">
        <w:rPr>
          <w:rFonts w:ascii="宋体" w:hAnsi="宋体" w:cs="仿宋" w:hint="eastAsia"/>
          <w:sz w:val="24"/>
          <w:szCs w:val="24"/>
        </w:rPr>
        <w:t>建筑工程见证取样检测资质</w:t>
      </w:r>
      <w:bookmarkEnd w:id="0"/>
      <w:r w:rsidRPr="007F40FC">
        <w:rPr>
          <w:rFonts w:ascii="宋体" w:hAnsi="宋体" w:cs="仿宋" w:hint="eastAsia"/>
          <w:sz w:val="24"/>
          <w:szCs w:val="24"/>
        </w:rPr>
        <w:t>；</w:t>
      </w:r>
      <w:bookmarkStart w:id="1" w:name="_Hlk38370609"/>
      <w:r w:rsidRPr="007F40FC">
        <w:rPr>
          <w:rFonts w:ascii="宋体" w:hAnsi="宋体" w:cs="仿宋" w:hint="eastAsia"/>
          <w:sz w:val="24"/>
          <w:szCs w:val="24"/>
        </w:rPr>
        <w:t>钢结构工程检测资质；主体结构工程检测资质；建筑节能监测资质</w:t>
      </w:r>
      <w:bookmarkEnd w:id="1"/>
      <w:r w:rsidRPr="007F40FC">
        <w:rPr>
          <w:rFonts w:ascii="宋体" w:hAnsi="宋体" w:cs="仿宋" w:hint="eastAsia"/>
          <w:sz w:val="24"/>
          <w:szCs w:val="24"/>
        </w:rPr>
        <w:t>。”</w:t>
      </w:r>
    </w:p>
    <w:p w14:paraId="6E42B844" w14:textId="77777777" w:rsidR="00DE14F1" w:rsidRPr="007F40FC" w:rsidRDefault="00DE14F1" w:rsidP="00DE14F1">
      <w:pPr>
        <w:spacing w:line="360" w:lineRule="auto"/>
        <w:rPr>
          <w:rFonts w:ascii="宋体" w:hAnsi="宋体" w:cs="黑体"/>
          <w:b/>
          <w:bCs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七、服务要求：</w:t>
      </w:r>
    </w:p>
    <w:p w14:paraId="10A3FFD8" w14:textId="77777777" w:rsidR="00DE14F1" w:rsidRPr="007F40FC" w:rsidRDefault="00DE14F1" w:rsidP="00DE14F1">
      <w:pPr>
        <w:spacing w:line="360" w:lineRule="auto"/>
        <w:ind w:firstLineChars="300" w:firstLine="72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lastRenderedPageBreak/>
        <w:t>出具的鉴定报告应包括以下内容</w:t>
      </w:r>
    </w:p>
    <w:p w14:paraId="7E9AADBF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（一）被鉴定建筑概况；</w:t>
      </w:r>
    </w:p>
    <w:p w14:paraId="0F088601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（二）鉴定目的、范围和内容；</w:t>
      </w:r>
    </w:p>
    <w:p w14:paraId="55099387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（三）检查、分析、鉴定的结果；</w:t>
      </w:r>
    </w:p>
    <w:p w14:paraId="6B6D809A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（四）结论与建议；</w:t>
      </w:r>
    </w:p>
    <w:p w14:paraId="62EB76A0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（五）附件。</w:t>
      </w:r>
    </w:p>
    <w:p w14:paraId="7E32BA81" w14:textId="77777777" w:rsidR="00DE14F1" w:rsidRPr="007F40FC" w:rsidRDefault="00DE14F1" w:rsidP="00DE14F1">
      <w:pPr>
        <w:spacing w:line="360" w:lineRule="auto"/>
        <w:rPr>
          <w:rFonts w:ascii="宋体" w:hAnsi="宋体" w:cs="黑体"/>
          <w:b/>
          <w:bCs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八、检测工作进度计划及义务</w:t>
      </w:r>
    </w:p>
    <w:p w14:paraId="7B29D3A8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1、将严格依据国家相应检测规范对各检测项目进行检测。</w:t>
      </w:r>
    </w:p>
    <w:p w14:paraId="0EA9CA59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2、根据检测任务量，承包人在现场完全具备检测条件后即可进场检测，检测时间和出具安全性鉴定报告的时间以实际合同为准。</w:t>
      </w:r>
    </w:p>
    <w:p w14:paraId="22C4649E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3、对发现的重大质量问题，及时向甲方通报。</w:t>
      </w:r>
    </w:p>
    <w:p w14:paraId="6354C249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4、提供检测咨询服务，若甲方需要时可指导甲方现场准备工作。</w:t>
      </w:r>
    </w:p>
    <w:p w14:paraId="45AE4FE6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5、现场检测时，乙方应遵守甲方在文明施工的有关规定，并应安全操作，若发生安全事故，责任由乙方自负。</w:t>
      </w:r>
    </w:p>
    <w:p w14:paraId="4B3BFB2D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6、对于需要高空作业的检测鉴定项目，由检测单位负责人员、设备等。</w:t>
      </w:r>
    </w:p>
    <w:p w14:paraId="571FD845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7、对于因检测、鉴定过程造成的原有建筑、装饰等损坏的由检测单位负责回复原样。</w:t>
      </w:r>
    </w:p>
    <w:p w14:paraId="7BB8B09F" w14:textId="77777777" w:rsidR="00DE14F1" w:rsidRPr="007F40FC" w:rsidRDefault="00DE14F1" w:rsidP="00DE14F1">
      <w:pPr>
        <w:spacing w:line="360" w:lineRule="auto"/>
        <w:ind w:firstLineChars="200" w:firstLine="480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仿宋" w:hint="eastAsia"/>
          <w:sz w:val="24"/>
          <w:szCs w:val="24"/>
        </w:rPr>
        <w:t>8、对所提供图纸、技术资料及检测结果进行保密。</w:t>
      </w:r>
    </w:p>
    <w:p w14:paraId="775CB0A1" w14:textId="77777777" w:rsidR="00DE14F1" w:rsidRPr="007F40FC" w:rsidRDefault="00DE14F1" w:rsidP="00DE14F1">
      <w:p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九、评标原则：</w:t>
      </w:r>
      <w:r w:rsidRPr="007F40FC">
        <w:rPr>
          <w:rFonts w:ascii="宋体" w:hAnsi="宋体" w:cs="仿宋" w:hint="eastAsia"/>
          <w:sz w:val="24"/>
          <w:szCs w:val="24"/>
        </w:rPr>
        <w:t>采用综合评标方法。</w:t>
      </w:r>
    </w:p>
    <w:p w14:paraId="39F10DD8" w14:textId="77777777" w:rsidR="00DE14F1" w:rsidRPr="007F40FC" w:rsidRDefault="00DE14F1" w:rsidP="00DE14F1">
      <w:p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十、招标入围：</w:t>
      </w:r>
      <w:r w:rsidRPr="007F40FC">
        <w:rPr>
          <w:rFonts w:ascii="宋体" w:hAnsi="宋体" w:cs="仿宋" w:hint="eastAsia"/>
          <w:sz w:val="24"/>
          <w:szCs w:val="24"/>
          <w:lang w:val="zh-CN"/>
        </w:rPr>
        <w:t>本次招标选定3至5家投标单位入围，</w:t>
      </w:r>
      <w:r w:rsidRPr="00491DA5">
        <w:rPr>
          <w:rFonts w:ascii="宋体" w:hAnsi="宋体" w:cs="仿宋" w:hint="eastAsia"/>
          <w:sz w:val="24"/>
          <w:szCs w:val="24"/>
          <w:lang w:val="zh-CN"/>
        </w:rPr>
        <w:t>入围后随机抽签分配任务。</w:t>
      </w:r>
      <w:r w:rsidRPr="007F40FC">
        <w:rPr>
          <w:rFonts w:ascii="宋体" w:hAnsi="宋体" w:cs="仿宋" w:hint="eastAsia"/>
          <w:sz w:val="24"/>
          <w:szCs w:val="24"/>
          <w:lang w:val="zh-CN"/>
        </w:rPr>
        <w:t>当通过资格审查和符合性评审的投标人数量不低于5家时，综合评分排名前3名的投标人中标；当通过资格审查和符合性评审的投标人数量不低于6家时，综合评分排名前4名的投标人中标；当通过资格审查和符合性评审的投标人数量不低于7家时，综合评分排名前5名的投标人中标。</w:t>
      </w:r>
    </w:p>
    <w:p w14:paraId="6FACECF6" w14:textId="77777777" w:rsidR="00DE14F1" w:rsidRPr="007F40FC" w:rsidRDefault="00DE14F1" w:rsidP="00DE14F1">
      <w:p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十一、服务期限：</w:t>
      </w:r>
      <w:r w:rsidRPr="007F40FC">
        <w:rPr>
          <w:rFonts w:ascii="宋体" w:hAnsi="宋体" w:cs="仿宋" w:hint="eastAsia"/>
          <w:sz w:val="24"/>
          <w:szCs w:val="24"/>
        </w:rPr>
        <w:t>自入围合同签订之日起叁年。</w:t>
      </w:r>
    </w:p>
    <w:p w14:paraId="580B7CDF" w14:textId="77777777" w:rsidR="00DE14F1" w:rsidRDefault="00DE14F1" w:rsidP="00DE14F1">
      <w:pPr>
        <w:spacing w:line="360" w:lineRule="auto"/>
        <w:rPr>
          <w:rFonts w:ascii="宋体" w:hAnsi="宋体" w:cs="仿宋"/>
          <w:sz w:val="24"/>
          <w:szCs w:val="24"/>
        </w:rPr>
      </w:pPr>
      <w:r w:rsidRPr="007F40FC">
        <w:rPr>
          <w:rFonts w:ascii="宋体" w:hAnsi="宋体" w:cs="黑体" w:hint="eastAsia"/>
          <w:b/>
          <w:bCs/>
          <w:sz w:val="24"/>
          <w:szCs w:val="24"/>
        </w:rPr>
        <w:t>十二、付款方式：</w:t>
      </w:r>
      <w:r w:rsidRPr="007F40FC">
        <w:rPr>
          <w:rFonts w:ascii="宋体" w:hAnsi="宋体" w:cs="仿宋" w:hint="eastAsia"/>
          <w:sz w:val="24"/>
          <w:szCs w:val="24"/>
        </w:rPr>
        <w:t>检测鉴定完成并出具成果之日起30日内一次性付清100%。</w:t>
      </w:r>
    </w:p>
    <w:p w14:paraId="171FDD79" w14:textId="4BC2593E" w:rsidR="007F1944" w:rsidRDefault="00DE14F1" w:rsidP="00DE14F1">
      <w:r w:rsidRPr="001717C0">
        <w:rPr>
          <w:rFonts w:ascii="宋体" w:hAnsi="宋体" w:cs="仿宋" w:hint="eastAsia"/>
          <w:b/>
          <w:bCs/>
          <w:sz w:val="24"/>
          <w:szCs w:val="24"/>
        </w:rPr>
        <w:t>十三、投标报价：</w:t>
      </w:r>
      <w:r w:rsidRPr="001717C0">
        <w:rPr>
          <w:rFonts w:ascii="宋体" w:hAnsi="宋体" w:cs="仿宋" w:hint="eastAsia"/>
          <w:sz w:val="24"/>
          <w:szCs w:val="24"/>
        </w:rPr>
        <w:t>投标人依据招标基准价格取费表中的价格，提报一次性检测鉴定取费折扣系数，折扣系数不可上浮。（例如：投标人报价折扣为8折，填写：8</w:t>
      </w:r>
      <w:r w:rsidRPr="001717C0">
        <w:rPr>
          <w:rFonts w:ascii="宋体" w:hAnsi="宋体" w:cs="仿宋"/>
          <w:sz w:val="24"/>
          <w:szCs w:val="24"/>
        </w:rPr>
        <w:t>0</w:t>
      </w:r>
      <w:r w:rsidRPr="001717C0">
        <w:rPr>
          <w:rFonts w:ascii="宋体" w:hAnsi="宋体" w:cs="仿宋" w:hint="eastAsia"/>
          <w:sz w:val="24"/>
          <w:szCs w:val="24"/>
        </w:rPr>
        <w:t>%）</w:t>
      </w:r>
    </w:p>
    <w:sectPr w:rsidR="007F1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59186" w14:textId="77777777" w:rsidR="00FE226B" w:rsidRDefault="00FE226B" w:rsidP="00DE14F1">
      <w:r>
        <w:separator/>
      </w:r>
    </w:p>
  </w:endnote>
  <w:endnote w:type="continuationSeparator" w:id="0">
    <w:p w14:paraId="094F9E0D" w14:textId="77777777" w:rsidR="00FE226B" w:rsidRDefault="00FE226B" w:rsidP="00DE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9EB27" w14:textId="77777777" w:rsidR="00FE226B" w:rsidRDefault="00FE226B" w:rsidP="00DE14F1">
      <w:r>
        <w:separator/>
      </w:r>
    </w:p>
  </w:footnote>
  <w:footnote w:type="continuationSeparator" w:id="0">
    <w:p w14:paraId="6F5E539E" w14:textId="77777777" w:rsidR="00FE226B" w:rsidRDefault="00FE226B" w:rsidP="00DE1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31967"/>
    <w:multiLevelType w:val="singleLevel"/>
    <w:tmpl w:val="331319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44"/>
    <w:rsid w:val="007F1944"/>
    <w:rsid w:val="00DE14F1"/>
    <w:rsid w:val="00FE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6437F"/>
  <w15:chartTrackingRefBased/>
  <w15:docId w15:val="{4D08A81A-9472-427E-AD12-408D2809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E14F1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E1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E14F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14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E14F1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DE14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DE14F1"/>
    <w:rPr>
      <w:rFonts w:asciiTheme="majorHAnsi" w:eastAsiaTheme="majorEastAsia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蕊</dc:creator>
  <cp:keywords/>
  <dc:description/>
  <cp:lastModifiedBy>唐 蕊</cp:lastModifiedBy>
  <cp:revision>2</cp:revision>
  <dcterms:created xsi:type="dcterms:W3CDTF">2020-04-24T03:24:00Z</dcterms:created>
  <dcterms:modified xsi:type="dcterms:W3CDTF">2020-04-24T03:24:00Z</dcterms:modified>
</cp:coreProperties>
</file>