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65"/>
        </w:tabs>
        <w:spacing w:line="360" w:lineRule="auto"/>
        <w:ind w:firstLine="904" w:firstLineChars="250"/>
        <w:jc w:val="center"/>
        <w:rPr>
          <w:rFonts w:hint="eastAsia" w:hAnsi="宋体"/>
          <w:b/>
          <w:bCs/>
          <w:color w:val="000000"/>
          <w:sz w:val="24"/>
          <w:lang w:val="zh-CN"/>
        </w:rPr>
      </w:pPr>
      <w:bookmarkStart w:id="0" w:name="_Hlk486863604"/>
      <w:r>
        <w:rPr>
          <w:rFonts w:hint="eastAsia" w:ascii="宋体" w:hAnsi="宋体"/>
          <w:b/>
          <w:bCs/>
          <w:sz w:val="36"/>
        </w:rPr>
        <w:t>采购项目技术、服务及其他商务要求</w:t>
      </w:r>
      <w:bookmarkStart w:id="1" w:name="_GoBack"/>
      <w:bookmarkEnd w:id="1"/>
    </w:p>
    <w:p>
      <w:pPr>
        <w:tabs>
          <w:tab w:val="left" w:pos="7665"/>
        </w:tabs>
        <w:spacing w:line="360" w:lineRule="auto"/>
        <w:ind w:firstLine="602" w:firstLineChars="250"/>
        <w:rPr>
          <w:rFonts w:hAnsi="宋体"/>
          <w:b/>
          <w:bCs/>
          <w:color w:val="000000"/>
          <w:sz w:val="24"/>
          <w:lang w:val="zh-CN"/>
        </w:rPr>
      </w:pPr>
      <w:r>
        <w:rPr>
          <w:rFonts w:hint="eastAsia" w:hAnsi="宋体"/>
          <w:b/>
          <w:bCs/>
          <w:color w:val="000000"/>
          <w:sz w:val="24"/>
          <w:lang w:val="zh-CN"/>
        </w:rPr>
        <w:t>一、项目概述</w:t>
      </w:r>
    </w:p>
    <w:p>
      <w:pPr>
        <w:adjustRightInd w:val="0"/>
        <w:spacing w:line="360" w:lineRule="auto"/>
        <w:ind w:left="1" w:firstLine="480" w:firstLineChars="200"/>
        <w:textAlignment w:val="baseline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本工程为北湖校区西六楼加固维修工程，位于西华师大北湖校区，建设单位是西华师范大学。工程建设主要内容：本工程为西华师范大学北湖校区西六楼加固维修及装修工程，位于西华师范大学北湖校区内。总建筑面积约为1143.30m</w:t>
      </w:r>
      <w:r>
        <w:rPr>
          <w:rFonts w:hint="eastAsia" w:ascii="宋体" w:hAnsi="宋体"/>
          <w:kern w:val="0"/>
          <w:sz w:val="24"/>
          <w:szCs w:val="24"/>
          <w:vertAlign w:val="superscript"/>
        </w:rPr>
        <w:t>2</w:t>
      </w:r>
      <w:r>
        <w:rPr>
          <w:rFonts w:hint="eastAsia" w:ascii="宋体" w:hAnsi="宋体"/>
          <w:kern w:val="0"/>
          <w:sz w:val="24"/>
          <w:szCs w:val="24"/>
        </w:rPr>
        <w:t>。</w:t>
      </w:r>
    </w:p>
    <w:p>
      <w:pPr>
        <w:pStyle w:val="5"/>
        <w:spacing w:after="0" w:line="360" w:lineRule="auto"/>
        <w:ind w:firstLine="482" w:firstLineChars="200"/>
        <w:rPr>
          <w:rFonts w:hAnsi="宋体"/>
          <w:b/>
          <w:bCs/>
          <w:color w:val="000000"/>
          <w:sz w:val="24"/>
        </w:rPr>
      </w:pPr>
      <w:r>
        <w:rPr>
          <w:rFonts w:hint="eastAsia" w:hAnsi="宋体"/>
          <w:b/>
          <w:bCs/>
          <w:color w:val="000000"/>
          <w:sz w:val="24"/>
        </w:rPr>
        <w:t>二、工程项目采购内容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1、详见工程量清单及图纸（另册，提供电子文档）</w:t>
      </w:r>
    </w:p>
    <w:p>
      <w:pPr>
        <w:pStyle w:val="5"/>
        <w:spacing w:after="0" w:line="360" w:lineRule="auto"/>
        <w:ind w:firstLine="482" w:firstLineChars="200"/>
        <w:rPr>
          <w:rFonts w:hAnsi="宋体"/>
          <w:b/>
          <w:bCs/>
          <w:color w:val="000000"/>
          <w:sz w:val="24"/>
        </w:rPr>
      </w:pPr>
      <w:r>
        <w:rPr>
          <w:rFonts w:hint="eastAsia" w:hAnsi="宋体"/>
          <w:b/>
          <w:bCs/>
          <w:color w:val="000000"/>
          <w:sz w:val="24"/>
        </w:rPr>
        <w:t>注：若存在施工图与招标工程量清单不一致之处，以施工图内容为准。</w:t>
      </w:r>
    </w:p>
    <w:p>
      <w:pPr>
        <w:pStyle w:val="5"/>
        <w:spacing w:after="0" w:line="360" w:lineRule="auto"/>
        <w:ind w:firstLine="482" w:firstLineChars="200"/>
        <w:rPr>
          <w:rFonts w:hAnsi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★</w:t>
      </w:r>
      <w:r>
        <w:rPr>
          <w:rFonts w:hint="eastAsia" w:hAnsi="宋体"/>
          <w:b/>
          <w:bCs/>
          <w:color w:val="000000"/>
          <w:sz w:val="24"/>
        </w:rPr>
        <w:t>三、 项目技术、服务要求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1、技术要求：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（1）项目建设涉及材料，如砖、混凝土、混凝土管、塑料管、辅材等须符合设计标准。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（2）项目施工技术标准符合现行行业规范及国家标准。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hAnsi="宋体"/>
          <w:color w:val="000000"/>
          <w:sz w:val="24"/>
        </w:rPr>
        <w:t>2</w:t>
      </w:r>
      <w:r>
        <w:rPr>
          <w:rFonts w:hint="eastAsia" w:ascii="宋体" w:hAnsi="宋体"/>
          <w:kern w:val="0"/>
          <w:sz w:val="24"/>
          <w:szCs w:val="24"/>
        </w:rPr>
        <w:t>、服务要求：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（1）施工安全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施工单位须严格遵守安全生产相关法规制度，在施工作业中采取严格安全保护措施并有专人负责现场监护，保证现场作业人员的安全。施工单位对施工安全承担全部责任，包括人员、施工机具、原材料及作业过程安全，履行合同过程中发生的任何人员伤亡或财产损失，均由施工单位负责解决并自行承担全部责任，与采购人无关。若因施工单位管理及工作人员操作原因造成采购人设备、设施损坏的，由施工单位承担全部经济赔偿责任和法律责任。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（2）运行安全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在施工单位所交付的工程中，应全部符合环保要求，设施应符合相关安全标准，若有违反，施工单位将承担由此产生的全部经济和法律责任。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3、供应商根据招标工程量清单及设计图纸进行</w:t>
      </w:r>
      <w:r>
        <w:rPr>
          <w:rFonts w:hint="eastAsia" w:ascii="宋体" w:hAnsi="宋体"/>
          <w:color w:val="auto"/>
          <w:kern w:val="0"/>
          <w:sz w:val="24"/>
          <w:szCs w:val="24"/>
        </w:rPr>
        <w:t>施工（招标工程量清单及图纸由采购单位提供电子文档）；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4、工程质量要求：工程质量满足国家现行相关验收标准要求。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5、施工中的其他要求：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5.1 施工中建渣、废弃材料外运处理等由供应商负责，工程完毕交付采购人需确保工程场地设施干净、整洁；</w:t>
      </w:r>
    </w:p>
    <w:p>
      <w:pPr>
        <w:pStyle w:val="5"/>
        <w:spacing w:after="0" w:line="360" w:lineRule="auto"/>
        <w:ind w:firstLine="480" w:firstLineChars="200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5.2成交供应商有义务在施工前对施工环境（建筑物、已有设施设备、绿化以及地面等）进行必要的检查。施工建设过程中如因供应商原因对采购人建筑物、施工房间，包括可能的绿化以及地面以及已有设施设备等造成损坏或划伤，供应商须按原样恢复或按建设实价赔偿。</w:t>
      </w:r>
    </w:p>
    <w:p>
      <w:pPr>
        <w:spacing w:line="360" w:lineRule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   5.3校内施工作业期间，供应商应遵守学校相关管理规定并严格执行。</w:t>
      </w:r>
    </w:p>
    <w:p>
      <w:pPr>
        <w:pStyle w:val="5"/>
        <w:spacing w:after="0" w:line="360" w:lineRule="auto"/>
        <w:ind w:firstLine="482" w:firstLineChars="200"/>
        <w:rPr>
          <w:rFonts w:hAnsi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sz w:val="24"/>
          <w:szCs w:val="24"/>
        </w:rPr>
        <w:t>★</w:t>
      </w:r>
      <w:r>
        <w:rPr>
          <w:rFonts w:hint="eastAsia" w:hAnsi="宋体"/>
          <w:b/>
          <w:bCs/>
          <w:color w:val="000000"/>
          <w:sz w:val="24"/>
        </w:rPr>
        <w:t>四、</w:t>
      </w:r>
      <w:r>
        <w:rPr>
          <w:rFonts w:hint="eastAsia" w:hAnsi="宋体"/>
          <w:b/>
          <w:bCs/>
          <w:color w:val="auto"/>
          <w:sz w:val="24"/>
        </w:rPr>
        <w:t>其他要</w:t>
      </w:r>
      <w:r>
        <w:rPr>
          <w:rFonts w:hint="eastAsia" w:hAnsi="宋体"/>
          <w:b/>
          <w:bCs/>
          <w:color w:val="000000"/>
          <w:sz w:val="24"/>
        </w:rPr>
        <w:t>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 xml:space="preserve">1、施工地点：西华师范大学北湖校区内西六楼。  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2、工期：140个日历天。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3、材料质量要求：材料选用要满足设计和国家现行相关质量标准的要求，并必须得到采购人的认可。</w:t>
      </w:r>
    </w:p>
    <w:p>
      <w:pPr>
        <w:spacing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4、质保期：</w:t>
      </w:r>
      <w:r>
        <w:rPr>
          <w:rFonts w:hAnsi="宋体"/>
          <w:color w:val="000000"/>
          <w:sz w:val="24"/>
        </w:rPr>
        <w:t>根据《建设工程质量管理条例》及有关规定，工程的质量保修期如下：</w:t>
      </w:r>
    </w:p>
    <w:p>
      <w:pPr>
        <w:spacing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hAnsi="宋体"/>
          <w:color w:val="000000"/>
          <w:sz w:val="24"/>
          <w:lang w:val="en-US" w:eastAsia="zh-CN"/>
        </w:rPr>
        <w:t>1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int="eastAsia" w:hAnsi="宋体"/>
          <w:color w:val="000000"/>
          <w:sz w:val="24"/>
        </w:rPr>
        <w:t>地基基础工程和主体结构工程为设计文件规定的工程合理使用年限；</w:t>
      </w:r>
    </w:p>
    <w:p>
      <w:pPr>
        <w:spacing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hAnsi="宋体"/>
          <w:color w:val="000000"/>
          <w:sz w:val="24"/>
          <w:lang w:val="en-US" w:eastAsia="zh-CN"/>
        </w:rPr>
        <w:t>2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Ansi="宋体"/>
          <w:color w:val="000000"/>
          <w:sz w:val="24"/>
        </w:rPr>
        <w:t>屋面防水工程、有防水要求的卫生间、房间和外墙面的防渗</w:t>
      </w:r>
      <w:r>
        <w:rPr>
          <w:rFonts w:hint="eastAsia" w:hAnsi="宋体"/>
          <w:color w:val="000000"/>
          <w:sz w:val="24"/>
        </w:rPr>
        <w:t>为5</w:t>
      </w:r>
      <w:r>
        <w:rPr>
          <w:rFonts w:hAnsi="宋体"/>
          <w:color w:val="000000"/>
          <w:sz w:val="24"/>
        </w:rPr>
        <w:t>年；</w:t>
      </w:r>
    </w:p>
    <w:p>
      <w:pPr>
        <w:spacing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hAnsi="宋体"/>
          <w:color w:val="000000"/>
          <w:sz w:val="24"/>
          <w:lang w:val="en-US" w:eastAsia="zh-CN"/>
        </w:rPr>
        <w:t>3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Ansi="宋体"/>
          <w:color w:val="000000"/>
          <w:sz w:val="24"/>
        </w:rPr>
        <w:t>装修工程为</w:t>
      </w:r>
      <w:r>
        <w:rPr>
          <w:rFonts w:hint="eastAsia" w:hAnsi="宋体"/>
          <w:color w:val="000000"/>
          <w:sz w:val="24"/>
        </w:rPr>
        <w:t>2</w:t>
      </w:r>
      <w:r>
        <w:rPr>
          <w:rFonts w:hAnsi="宋体"/>
          <w:color w:val="000000"/>
          <w:sz w:val="24"/>
        </w:rPr>
        <w:t>年；</w:t>
      </w:r>
    </w:p>
    <w:p>
      <w:pPr>
        <w:spacing w:line="360" w:lineRule="auto"/>
        <w:ind w:left="420" w:leftChars="200" w:firstLine="120" w:firstLineChars="5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hAnsi="宋体"/>
          <w:color w:val="000000"/>
          <w:sz w:val="24"/>
          <w:lang w:val="en-US" w:eastAsia="zh-CN"/>
        </w:rPr>
        <w:t>4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Ansi="宋体"/>
          <w:color w:val="000000"/>
          <w:sz w:val="24"/>
        </w:rPr>
        <w:t>电气管线、给排水管道、设备安装工程为</w:t>
      </w:r>
      <w:r>
        <w:rPr>
          <w:rFonts w:hint="eastAsia" w:hAnsi="宋体"/>
          <w:color w:val="000000"/>
          <w:sz w:val="24"/>
        </w:rPr>
        <w:t>2</w:t>
      </w:r>
      <w:r>
        <w:rPr>
          <w:rFonts w:hAnsi="宋体"/>
          <w:color w:val="000000"/>
          <w:sz w:val="24"/>
        </w:rPr>
        <w:t>年；</w:t>
      </w:r>
    </w:p>
    <w:p>
      <w:pPr>
        <w:spacing w:line="360" w:lineRule="auto"/>
        <w:ind w:left="420" w:leftChars="200" w:firstLine="120" w:firstLineChars="5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hAnsi="宋体"/>
          <w:color w:val="000000"/>
          <w:sz w:val="24"/>
          <w:lang w:val="en-US" w:eastAsia="zh-CN"/>
        </w:rPr>
        <w:t>5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Ansi="宋体"/>
          <w:color w:val="000000"/>
          <w:sz w:val="24"/>
        </w:rPr>
        <w:t>供热与供冷系统为</w:t>
      </w:r>
      <w:r>
        <w:rPr>
          <w:rFonts w:hint="eastAsia" w:hAnsi="宋体"/>
          <w:color w:val="000000"/>
          <w:sz w:val="24"/>
        </w:rPr>
        <w:t>2</w:t>
      </w:r>
      <w:r>
        <w:rPr>
          <w:rFonts w:hAnsi="宋体"/>
          <w:color w:val="000000"/>
          <w:sz w:val="24"/>
        </w:rPr>
        <w:t>个采暖期、供冷期；</w:t>
      </w:r>
    </w:p>
    <w:p>
      <w:pPr>
        <w:spacing w:line="360" w:lineRule="auto"/>
        <w:ind w:left="420" w:leftChars="200" w:firstLine="120" w:firstLineChars="5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hAnsi="宋体"/>
          <w:color w:val="000000"/>
          <w:sz w:val="24"/>
          <w:lang w:val="en-US" w:eastAsia="zh-CN"/>
        </w:rPr>
        <w:t>6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Ansi="宋体"/>
          <w:color w:val="000000"/>
          <w:sz w:val="24"/>
        </w:rPr>
        <w:t>住宅小区内的给排水设施、道路等配套工程为</w:t>
      </w:r>
      <w:r>
        <w:rPr>
          <w:rFonts w:hint="eastAsia" w:hAnsi="宋体"/>
          <w:color w:val="000000"/>
          <w:sz w:val="24"/>
        </w:rPr>
        <w:t>2</w:t>
      </w:r>
      <w:r>
        <w:rPr>
          <w:rFonts w:hAnsi="宋体"/>
          <w:color w:val="000000"/>
          <w:sz w:val="24"/>
        </w:rPr>
        <w:t>年；</w:t>
      </w:r>
    </w:p>
    <w:p>
      <w:pPr>
        <w:spacing w:line="360" w:lineRule="auto"/>
        <w:ind w:left="420" w:leftChars="200" w:firstLine="120" w:firstLineChars="5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hAnsi="宋体"/>
          <w:color w:val="000000"/>
          <w:sz w:val="24"/>
          <w:lang w:val="en-US" w:eastAsia="zh-CN"/>
        </w:rPr>
        <w:t>7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Ansi="宋体"/>
          <w:color w:val="000000"/>
          <w:sz w:val="24"/>
        </w:rPr>
        <w:t>其他项目保修期限约定如下：</w:t>
      </w:r>
    </w:p>
    <w:p>
      <w:pPr>
        <w:spacing w:line="360" w:lineRule="auto"/>
        <w:ind w:firstLine="720" w:firstLineChars="3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eastAsia="zh-CN"/>
        </w:rPr>
        <w:t>①</w:t>
      </w:r>
      <w:r>
        <w:rPr>
          <w:rFonts w:hint="eastAsia" w:hAnsi="宋体"/>
          <w:color w:val="000000"/>
          <w:sz w:val="24"/>
        </w:rPr>
        <w:t>钢结构为2年</w:t>
      </w:r>
      <w:r>
        <w:rPr>
          <w:rFonts w:hAnsi="宋体"/>
          <w:color w:val="000000"/>
          <w:sz w:val="24"/>
        </w:rPr>
        <w:t>。</w:t>
      </w:r>
    </w:p>
    <w:p>
      <w:pPr>
        <w:spacing w:line="360" w:lineRule="auto"/>
        <w:rPr>
          <w:rFonts w:hAnsi="宋体"/>
          <w:color w:val="000000"/>
          <w:sz w:val="24"/>
        </w:rPr>
      </w:pPr>
      <w:r>
        <w:rPr>
          <w:rFonts w:hAnsi="宋体"/>
          <w:color w:val="000000"/>
          <w:sz w:val="24"/>
        </w:rPr>
        <w:t>　　</w:t>
      </w:r>
      <w:r>
        <w:rPr>
          <w:rFonts w:hint="eastAsia" w:hAnsi="宋体"/>
          <w:color w:val="000000"/>
          <w:sz w:val="24"/>
          <w:lang w:val="en-US" w:eastAsia="zh-CN"/>
        </w:rPr>
        <w:t xml:space="preserve">  </w:t>
      </w:r>
      <w:r>
        <w:rPr>
          <w:rFonts w:hint="eastAsia" w:hAnsi="宋体"/>
          <w:color w:val="000000"/>
          <w:sz w:val="24"/>
          <w:lang w:eastAsia="zh-CN"/>
        </w:rPr>
        <w:t>②</w:t>
      </w:r>
      <w:r>
        <w:rPr>
          <w:rFonts w:hint="eastAsia" w:hAnsi="宋体"/>
          <w:color w:val="000000"/>
          <w:sz w:val="24"/>
        </w:rPr>
        <w:t xml:space="preserve"> </w:t>
      </w:r>
      <w:r>
        <w:rPr>
          <w:rFonts w:hAnsi="宋体"/>
          <w:color w:val="000000"/>
          <w:sz w:val="24"/>
        </w:rPr>
        <w:t>质量保修期自工程竣工验收合格之日起计算。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5、付款方式：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auto"/>
          <w:sz w:val="24"/>
        </w:rPr>
      </w:pPr>
      <w:r>
        <w:rPr>
          <w:rFonts w:hint="eastAsia" w:hAnsi="宋体"/>
          <w:color w:val="000000"/>
          <w:sz w:val="24"/>
        </w:rPr>
        <w:t>（1）加固维修完成验收后，支付至合同金额3</w:t>
      </w:r>
      <w:r>
        <w:rPr>
          <w:rFonts w:hint="eastAsia" w:hAnsi="宋体"/>
          <w:color w:val="auto"/>
          <w:sz w:val="24"/>
        </w:rPr>
        <w:t>0%（</w:t>
      </w:r>
      <w:r>
        <w:rPr>
          <w:rFonts w:ascii="宋体" w:hAnsi="宋体" w:cs="宋体"/>
          <w:color w:val="auto"/>
          <w:sz w:val="24"/>
          <w:szCs w:val="24"/>
        </w:rPr>
        <w:t>扣除暂列金及安全文明施工费计算</w:t>
      </w:r>
      <w:r>
        <w:rPr>
          <w:rFonts w:hint="eastAsia" w:hAnsi="宋体"/>
          <w:color w:val="auto"/>
          <w:sz w:val="24"/>
        </w:rPr>
        <w:t>）；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（2）竣工验收合格后，支付至合同金额60%（</w:t>
      </w:r>
      <w:r>
        <w:rPr>
          <w:rFonts w:ascii="宋体" w:hAnsi="宋体" w:cs="宋体"/>
          <w:color w:val="auto"/>
          <w:sz w:val="24"/>
          <w:szCs w:val="24"/>
        </w:rPr>
        <w:t>扣除暂列金及安全文明施工费计算</w:t>
      </w:r>
      <w:r>
        <w:rPr>
          <w:rFonts w:hint="eastAsia" w:hAnsi="宋体"/>
          <w:color w:val="auto"/>
          <w:sz w:val="24"/>
        </w:rPr>
        <w:t>）；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auto"/>
          <w:sz w:val="24"/>
        </w:rPr>
        <w:t>（3）</w:t>
      </w:r>
      <w:r>
        <w:rPr>
          <w:rFonts w:hint="eastAsia" w:hAnsi="宋体"/>
          <w:color w:val="000000"/>
          <w:sz w:val="24"/>
        </w:rPr>
        <w:t>审计结算完成后，承包人先缴纳审计认定金额3%的质保金后，发包人支付至审计认定金额的100%；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（4）质保期满后，退还承包人缴纳的质保金（无息）。</w:t>
      </w:r>
    </w:p>
    <w:p>
      <w:pPr>
        <w:spacing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关于安全文明施工费支付比例和支付期限的约定：入场后10日内支付安全文明施工费基本费的70%，工程竣工后支付安全文明施工费基本费的30%，审计结算时经发包人认定施工方按要求采取了安全文明施工措施，并未发生安全责任事故，按基本费率标准计取安全文明施工费，如施工方未按要求采取安全文明措施，发包人有权扣除相应费用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6、采购项目履约验收标准和要求：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成交供应商与采购人应严格按照政府采购相关法律法规以及《四川省政府采购项目需求论证和履约验收管理办法》（川财采〔2015〕32号）的要求进行验收。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7、售后服务要求：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（1）属于保修范围、内容的项目，承包人应当在接到保修通知之日起7天内派人保修。承包人不在约定期限内派人保修的，发包人有权委托他人修理，所发生的维修相关费用在承包人质保金中扣除。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（</w:t>
      </w:r>
      <w:r>
        <w:rPr>
          <w:rFonts w:hAnsi="宋体"/>
          <w:color w:val="000000"/>
          <w:sz w:val="24"/>
        </w:rPr>
        <w:t>2</w:t>
      </w:r>
      <w:r>
        <w:rPr>
          <w:rFonts w:hint="eastAsia" w:hAnsi="宋体"/>
          <w:color w:val="000000"/>
          <w:sz w:val="24"/>
        </w:rPr>
        <w:t>）发生紧急事故需抢修的，承包人在接到事故通知后，应当立即到达事故现场抢修。承包人不在24小时内派人保修的，发包人有权委托他人修理，所发生的维修相关费用在承包人质保金中扣除。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（</w:t>
      </w:r>
      <w:r>
        <w:rPr>
          <w:rFonts w:hAnsi="宋体"/>
          <w:color w:val="000000"/>
          <w:sz w:val="24"/>
        </w:rPr>
        <w:t>3</w:t>
      </w:r>
      <w:r>
        <w:rPr>
          <w:rFonts w:hint="eastAsia" w:hAnsi="宋体"/>
          <w:color w:val="000000"/>
          <w:sz w:val="24"/>
        </w:rPr>
        <w:t>）对于涉及结构安全的质量问题，应当按照《建设工程质量管理条例》的规定，立即向当地建设行政主管部门和有关部门报告，采取安全防范措施，并由原设计人或者具有相应资质等级的设计人提出保修方案，承包人实施保修。承包人不在7天内派人保修的，发包人有权委托他人修理，所发生的维修相关费用在承包人质保金中扣除。</w:t>
      </w:r>
    </w:p>
    <w:p>
      <w:pPr>
        <w:pStyle w:val="5"/>
        <w:spacing w:after="0" w:line="360" w:lineRule="auto"/>
        <w:ind w:firstLine="480" w:firstLineChars="200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（</w:t>
      </w:r>
      <w:r>
        <w:rPr>
          <w:rFonts w:hAnsi="宋体"/>
          <w:color w:val="000000"/>
          <w:sz w:val="24"/>
        </w:rPr>
        <w:t>4</w:t>
      </w:r>
      <w:r>
        <w:rPr>
          <w:rFonts w:hint="eastAsia" w:hAnsi="宋体"/>
          <w:color w:val="000000"/>
          <w:sz w:val="24"/>
        </w:rPr>
        <w:t>）质量保修完成后，由发包人组织验收。</w:t>
      </w:r>
    </w:p>
    <w:p>
      <w:pPr>
        <w:widowControl/>
        <w:spacing w:line="360" w:lineRule="auto"/>
        <w:ind w:firstLine="482" w:firstLineChars="200"/>
        <w:jc w:val="left"/>
        <w:rPr>
          <w:rFonts w:ascii="宋体" w:hAnsi="宋体" w:cs="宋体"/>
          <w:b/>
          <w:sz w:val="24"/>
          <w:szCs w:val="24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注：</w:t>
      </w:r>
      <w:bookmarkEnd w:id="0"/>
      <w:r>
        <w:rPr>
          <w:rFonts w:hint="eastAsia" w:ascii="宋体" w:hAnsi="宋体" w:cs="宋体"/>
          <w:b/>
          <w:sz w:val="24"/>
          <w:szCs w:val="24"/>
        </w:rPr>
        <w:t>带★项条款为实质性要求，不允许负偏离。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937DF"/>
    <w:multiLevelType w:val="multilevel"/>
    <w:tmpl w:val="0D5937DF"/>
    <w:lvl w:ilvl="0" w:tentative="0">
      <w:start w:val="2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Restart w:val="0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1.%3"/>
      <w:lvlJc w:val="left"/>
      <w:pPr>
        <w:tabs>
          <w:tab w:val="left" w:pos="720"/>
        </w:tabs>
        <w:ind w:left="720" w:hanging="720"/>
      </w:pPr>
      <w:rPr>
        <w:rFonts w:hint="eastAsia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3" w:tentative="0">
      <w:start w:val="1"/>
      <w:numFmt w:val="decimal"/>
      <w:lvlText w:val="4.2.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C4E27"/>
    <w:rsid w:val="4DBB65BB"/>
    <w:rsid w:val="61576737"/>
    <w:rsid w:val="661C4E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360" w:after="360" w:line="400" w:lineRule="exact"/>
      <w:ind w:firstLine="566" w:firstLineChars="202"/>
      <w:jc w:val="left"/>
      <w:outlineLvl w:val="0"/>
    </w:pPr>
    <w:rPr>
      <w:rFonts w:ascii="宋体" w:hAnsi="宋体"/>
      <w:kern w:val="44"/>
      <w:sz w:val="28"/>
      <w:szCs w:val="28"/>
    </w:rPr>
  </w:style>
  <w:style w:type="paragraph" w:styleId="2">
    <w:name w:val="heading 2"/>
    <w:basedOn w:val="3"/>
    <w:next w:val="4"/>
    <w:qFormat/>
    <w:uiPriority w:val="0"/>
    <w:pPr>
      <w:keepNext/>
      <w:keepLines/>
      <w:numPr>
        <w:ilvl w:val="1"/>
        <w:numId w:val="1"/>
      </w:numPr>
      <w:spacing w:before="240" w:after="240" w:line="520" w:lineRule="atLeast"/>
      <w:outlineLvl w:val="1"/>
    </w:pPr>
    <w:rPr>
      <w:rFonts w:ascii="Arial" w:hAnsi="Arial" w:eastAsia="黑体"/>
      <w:sz w:val="30"/>
      <w:szCs w:val="30"/>
    </w:rPr>
  </w:style>
  <w:style w:type="paragraph" w:styleId="4">
    <w:name w:val="heading 3"/>
    <w:basedOn w:val="1"/>
    <w:next w:val="1"/>
    <w:qFormat/>
    <w:uiPriority w:val="0"/>
    <w:pPr>
      <w:keepNext/>
      <w:keepLines/>
      <w:adjustRightInd w:val="0"/>
      <w:spacing w:after="156" w:afterLines="50" w:line="460" w:lineRule="exact"/>
      <w:ind w:firstLine="480" w:firstLineChars="200"/>
      <w:jc w:val="center"/>
      <w:textAlignment w:val="baseline"/>
      <w:outlineLvl w:val="2"/>
    </w:pPr>
    <w:rPr>
      <w:rFonts w:ascii="宋体" w:hAnsi="宋体"/>
      <w:b/>
      <w:color w:val="000000"/>
      <w:kern w:val="0"/>
      <w:sz w:val="32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等线 Light" w:hAnsi="等线 Light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2020-05-29T05:04:00Z</dcterms:created>
  <dc:creator>丶  帝亚</dc:creator>
  <cp:lastModifiedBy>丶  帝亚</cp:lastModifiedBy>
  <dcterms:modified xsi:type="dcterms:W3CDTF">2020-05-29T08:04:17Z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